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28B" w:rsidRDefault="0072228B" w:rsidP="0072228B">
      <w:pPr>
        <w:pStyle w:val="a5"/>
        <w:shd w:val="clear" w:color="auto" w:fill="FFFFFF"/>
        <w:ind w:firstLine="420"/>
        <w:rPr>
          <w:rFonts w:ascii="微软雅黑" w:eastAsia="微软雅黑" w:hAnsi="微软雅黑"/>
          <w:color w:val="3E3E3E"/>
        </w:rPr>
      </w:pPr>
      <w:r>
        <w:rPr>
          <w:rFonts w:hint="eastAsia"/>
          <w:color w:val="3E3E3E"/>
        </w:rPr>
        <w:t>各有关单位：</w:t>
      </w:r>
    </w:p>
    <w:p w:rsidR="0072228B" w:rsidRDefault="0072228B" w:rsidP="0072228B">
      <w:pPr>
        <w:pStyle w:val="a5"/>
        <w:shd w:val="clear" w:color="auto" w:fill="FFFFFF"/>
        <w:ind w:firstLine="420"/>
        <w:rPr>
          <w:rFonts w:ascii="微软雅黑" w:eastAsia="微软雅黑" w:hAnsi="微软雅黑" w:hint="eastAsia"/>
          <w:color w:val="3E3E3E"/>
        </w:rPr>
      </w:pPr>
      <w:r>
        <w:rPr>
          <w:rFonts w:hint="eastAsia"/>
          <w:color w:val="3E3E3E"/>
        </w:rPr>
        <w:t>为加强上海市基础研究和应用基础研究工作，鼓励自由探索，培育科技创新人才，使本市科学技术的发展具有稳固的基础和充足的技术储备</w:t>
      </w:r>
      <w:r>
        <w:rPr>
          <w:rFonts w:ascii="微软雅黑" w:eastAsia="微软雅黑" w:hAnsi="微软雅黑" w:hint="eastAsia"/>
          <w:color w:val="3E3E3E"/>
        </w:rPr>
        <w:t>,</w:t>
      </w:r>
      <w:r>
        <w:rPr>
          <w:rFonts w:hint="eastAsia"/>
          <w:color w:val="3E3E3E"/>
        </w:rPr>
        <w:t>根据市委市政府关于人才工作的最新精神，现对《上海市自然科学基金管理办法》（沪科﹝</w:t>
      </w:r>
      <w:r>
        <w:rPr>
          <w:rFonts w:ascii="Calibri" w:eastAsia="微软雅黑" w:hAnsi="Calibri"/>
          <w:color w:val="3E3E3E"/>
        </w:rPr>
        <w:t>2015</w:t>
      </w:r>
      <w:r>
        <w:rPr>
          <w:rFonts w:hint="eastAsia"/>
          <w:color w:val="3E3E3E"/>
        </w:rPr>
        <w:t>﹞</w:t>
      </w:r>
      <w:r>
        <w:rPr>
          <w:rFonts w:ascii="Calibri" w:eastAsia="微软雅黑" w:hAnsi="Calibri"/>
          <w:color w:val="3E3E3E"/>
        </w:rPr>
        <w:t>227</w:t>
      </w:r>
      <w:r>
        <w:rPr>
          <w:rFonts w:hint="eastAsia"/>
          <w:color w:val="3E3E3E"/>
        </w:rPr>
        <w:t>号）进行修订，现予以发布，请遵照执行。原文件同时废止。</w:t>
      </w:r>
    </w:p>
    <w:p w:rsidR="0072228B" w:rsidRDefault="0072228B" w:rsidP="0072228B">
      <w:pPr>
        <w:pStyle w:val="a5"/>
        <w:shd w:val="clear" w:color="auto" w:fill="FFFFFF"/>
        <w:ind w:firstLine="420"/>
        <w:rPr>
          <w:rFonts w:ascii="微软雅黑" w:eastAsia="微软雅黑" w:hAnsi="微软雅黑" w:hint="eastAsia"/>
          <w:color w:val="3E3E3E"/>
        </w:rPr>
      </w:pPr>
      <w:r>
        <w:rPr>
          <w:rFonts w:hint="eastAsia"/>
          <w:color w:val="3E3E3E"/>
        </w:rPr>
        <w:t>特此通知。</w:t>
      </w:r>
    </w:p>
    <w:p w:rsidR="0072228B" w:rsidRDefault="0072228B" w:rsidP="0072228B">
      <w:pPr>
        <w:pStyle w:val="a5"/>
        <w:shd w:val="clear" w:color="auto" w:fill="FFFFFF"/>
        <w:ind w:firstLine="420"/>
        <w:jc w:val="right"/>
        <w:rPr>
          <w:rFonts w:ascii="微软雅黑" w:eastAsia="微软雅黑" w:hAnsi="微软雅黑" w:hint="eastAsia"/>
          <w:color w:val="3E3E3E"/>
        </w:rPr>
      </w:pPr>
      <w:r>
        <w:rPr>
          <w:rFonts w:hint="eastAsia"/>
          <w:color w:val="3E3E3E"/>
        </w:rPr>
        <w:t>上海市科学技术委员会</w:t>
      </w:r>
    </w:p>
    <w:p w:rsidR="0072228B" w:rsidRDefault="0072228B" w:rsidP="0072228B">
      <w:pPr>
        <w:pStyle w:val="a5"/>
        <w:shd w:val="clear" w:color="auto" w:fill="FFFFFF"/>
        <w:ind w:firstLine="420"/>
        <w:jc w:val="right"/>
        <w:rPr>
          <w:rFonts w:ascii="微软雅黑" w:eastAsia="微软雅黑" w:hAnsi="微软雅黑" w:hint="eastAsia"/>
          <w:color w:val="3E3E3E"/>
        </w:rPr>
      </w:pPr>
      <w:r>
        <w:rPr>
          <w:rFonts w:ascii="微软雅黑" w:eastAsia="微软雅黑" w:hAnsi="微软雅黑" w:hint="eastAsia"/>
          <w:color w:val="3E3E3E"/>
        </w:rPr>
        <w:t>2016</w:t>
      </w:r>
      <w:r>
        <w:rPr>
          <w:rFonts w:hint="eastAsia"/>
          <w:color w:val="3E3E3E"/>
        </w:rPr>
        <w:t>年</w:t>
      </w:r>
      <w:r>
        <w:rPr>
          <w:rFonts w:ascii="Calibri" w:eastAsia="微软雅黑" w:hAnsi="Calibri"/>
          <w:color w:val="3E3E3E"/>
        </w:rPr>
        <w:t>9</w:t>
      </w:r>
      <w:r>
        <w:rPr>
          <w:rFonts w:hint="eastAsia"/>
          <w:color w:val="3E3E3E"/>
        </w:rPr>
        <w:t>月</w:t>
      </w:r>
      <w:r>
        <w:rPr>
          <w:rFonts w:ascii="Calibri" w:eastAsia="微软雅黑" w:hAnsi="Calibri"/>
          <w:color w:val="3E3E3E"/>
        </w:rPr>
        <w:t>12</w:t>
      </w:r>
      <w:r>
        <w:rPr>
          <w:rFonts w:hint="eastAsia"/>
          <w:color w:val="3E3E3E"/>
        </w:rPr>
        <w:t>日</w:t>
      </w:r>
    </w:p>
    <w:p w:rsidR="0072228B" w:rsidRDefault="0072228B" w:rsidP="0072228B">
      <w:pPr>
        <w:pStyle w:val="a5"/>
        <w:shd w:val="clear" w:color="auto" w:fill="FFFFFF"/>
        <w:ind w:right="420"/>
        <w:jc w:val="center"/>
        <w:rPr>
          <w:rFonts w:ascii="微软雅黑" w:eastAsia="微软雅黑" w:hAnsi="微软雅黑" w:hint="eastAsia"/>
          <w:color w:val="3E3E3E"/>
        </w:rPr>
      </w:pPr>
      <w:r>
        <w:rPr>
          <w:rStyle w:val="a6"/>
          <w:rFonts w:hint="eastAsia"/>
          <w:color w:val="3E3E3E"/>
          <w:sz w:val="21"/>
          <w:szCs w:val="21"/>
        </w:rPr>
        <w:t>上海市自然科学基金管理办法</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第一章</w:t>
      </w:r>
      <w:r>
        <w:rPr>
          <w:rFonts w:ascii="微软雅黑" w:eastAsia="微软雅黑" w:hAnsi="微软雅黑" w:hint="eastAsia"/>
          <w:color w:val="3E3E3E"/>
        </w:rPr>
        <w:t xml:space="preserve"> </w:t>
      </w:r>
      <w:r>
        <w:rPr>
          <w:rFonts w:hint="eastAsia"/>
          <w:color w:val="3E3E3E"/>
        </w:rPr>
        <w:t>总</w:t>
      </w:r>
      <w:r>
        <w:rPr>
          <w:rFonts w:ascii="微软雅黑" w:eastAsia="微软雅黑" w:hAnsi="微软雅黑" w:hint="eastAsia"/>
          <w:color w:val="3E3E3E"/>
        </w:rPr>
        <w:t xml:space="preserve"> </w:t>
      </w:r>
      <w:r>
        <w:rPr>
          <w:rFonts w:hint="eastAsia"/>
          <w:color w:val="3E3E3E"/>
        </w:rPr>
        <w:t>则</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第一条</w:t>
      </w:r>
      <w:r>
        <w:rPr>
          <w:rFonts w:ascii="微软雅黑" w:eastAsia="微软雅黑" w:hAnsi="微软雅黑" w:hint="eastAsia"/>
          <w:color w:val="3E3E3E"/>
        </w:rPr>
        <w:t xml:space="preserve"> </w:t>
      </w:r>
      <w:r>
        <w:rPr>
          <w:rFonts w:hint="eastAsia"/>
          <w:color w:val="3E3E3E"/>
        </w:rPr>
        <w:t>为加强上海市基础研究和应用基础研究工作，鼓励自由探索，培育科技创新人才，使本市科学技术的发展具有巩固的基础和足够的技术储备，特设立上海市自然科学基金（以下简称基金）。</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第二条</w:t>
      </w:r>
      <w:r>
        <w:rPr>
          <w:rFonts w:ascii="微软雅黑" w:eastAsia="微软雅黑" w:hAnsi="微软雅黑" w:hint="eastAsia"/>
          <w:color w:val="3E3E3E"/>
        </w:rPr>
        <w:t xml:space="preserve"> </w:t>
      </w:r>
      <w:r>
        <w:rPr>
          <w:rFonts w:hint="eastAsia"/>
          <w:color w:val="3E3E3E"/>
        </w:rPr>
        <w:t>为规范和加强基金管理，根据《科技进步法》和《上海市科学技术进步条例》，制定本办法。</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第三条</w:t>
      </w:r>
      <w:r>
        <w:rPr>
          <w:rFonts w:ascii="微软雅黑" w:eastAsia="微软雅黑" w:hAnsi="微软雅黑" w:hint="eastAsia"/>
          <w:color w:val="3E3E3E"/>
        </w:rPr>
        <w:t xml:space="preserve"> </w:t>
      </w:r>
      <w:r>
        <w:rPr>
          <w:rFonts w:hint="eastAsia"/>
          <w:color w:val="3E3E3E"/>
        </w:rPr>
        <w:t>基金是上海市科技发展基金的组成部分，由上海市科学技术委员会（以下简称市科委）进行管理和组织实施、上海市财政局进行监督。</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第四条</w:t>
      </w:r>
      <w:r>
        <w:rPr>
          <w:rFonts w:ascii="微软雅黑" w:eastAsia="微软雅黑" w:hAnsi="微软雅黑" w:hint="eastAsia"/>
          <w:color w:val="3E3E3E"/>
        </w:rPr>
        <w:t xml:space="preserve"> </w:t>
      </w:r>
      <w:r>
        <w:rPr>
          <w:rFonts w:hint="eastAsia"/>
          <w:color w:val="3E3E3E"/>
        </w:rPr>
        <w:t>基金经费来源主要由上海市科技发展基金中划出一定额度的专项资金，以及国内外个人和团体的捐赠。</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第五条</w:t>
      </w:r>
      <w:r>
        <w:rPr>
          <w:rFonts w:ascii="微软雅黑" w:eastAsia="微软雅黑" w:hAnsi="微软雅黑" w:hint="eastAsia"/>
          <w:color w:val="3E3E3E"/>
        </w:rPr>
        <w:t xml:space="preserve"> </w:t>
      </w:r>
      <w:r>
        <w:rPr>
          <w:rFonts w:hint="eastAsia"/>
          <w:color w:val="3E3E3E"/>
        </w:rPr>
        <w:t>基金主要用以资助本市自然科学方面的基础研究和应用基础研究工作。</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第六条</w:t>
      </w:r>
      <w:r>
        <w:rPr>
          <w:rFonts w:ascii="微软雅黑" w:eastAsia="微软雅黑" w:hAnsi="微软雅黑" w:hint="eastAsia"/>
          <w:color w:val="3E3E3E"/>
        </w:rPr>
        <w:t xml:space="preserve"> </w:t>
      </w:r>
      <w:r>
        <w:rPr>
          <w:rFonts w:hint="eastAsia"/>
          <w:color w:val="3E3E3E"/>
        </w:rPr>
        <w:t>基金优先支持具备以下条件的研究项目：</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（一）具有科学前沿性、应用重要性以及长远战略意义的研究项目，特别是对促进本市科技进步和经济、社会发展有重要作用的研究项目；</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（二）学术思想新颖，理论根据充足，研究内容和目标明确具体，研究方法和技术路线先进、合理、可行，有望取得国际水平或国内领先水平的预期成果的研究项目；</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（三）项目主要研究人员具备相应的基础理论知识和独立的研究能力，研究工作有一定的积累，基本研究条件和时间有可靠保证；</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lastRenderedPageBreak/>
        <w:t>（四）经费预算，切合实际。</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第二章</w:t>
      </w:r>
      <w:r>
        <w:rPr>
          <w:rFonts w:ascii="微软雅黑" w:eastAsia="微软雅黑" w:hAnsi="微软雅黑" w:hint="eastAsia"/>
          <w:color w:val="3E3E3E"/>
        </w:rPr>
        <w:t xml:space="preserve"> </w:t>
      </w:r>
      <w:r>
        <w:rPr>
          <w:rFonts w:hint="eastAsia"/>
          <w:color w:val="3E3E3E"/>
        </w:rPr>
        <w:t>申请和评审</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第七条</w:t>
      </w:r>
      <w:r>
        <w:rPr>
          <w:rFonts w:ascii="微软雅黑" w:eastAsia="微软雅黑" w:hAnsi="微软雅黑" w:hint="eastAsia"/>
          <w:color w:val="3E3E3E"/>
        </w:rPr>
        <w:t xml:space="preserve"> </w:t>
      </w:r>
      <w:r>
        <w:rPr>
          <w:rFonts w:hint="eastAsia"/>
          <w:color w:val="3E3E3E"/>
        </w:rPr>
        <w:t>基金项目每年集中受理一次，征集通知以申报指南形式公开发布，资助项目的研究期限一般为三年。</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第八条</w:t>
      </w:r>
      <w:r>
        <w:rPr>
          <w:rFonts w:ascii="微软雅黑" w:eastAsia="微软雅黑" w:hAnsi="微软雅黑" w:hint="eastAsia"/>
          <w:color w:val="3E3E3E"/>
        </w:rPr>
        <w:t xml:space="preserve"> </w:t>
      </w:r>
      <w:r>
        <w:rPr>
          <w:rFonts w:hint="eastAsia"/>
          <w:color w:val="3E3E3E"/>
        </w:rPr>
        <w:t>为保证申报项目质量，上海市自然科学基金实行单位遴选、择优推荐申报的原则。</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第九条</w:t>
      </w:r>
      <w:r>
        <w:rPr>
          <w:rFonts w:ascii="微软雅黑" w:eastAsia="微软雅黑" w:hAnsi="微软雅黑" w:hint="eastAsia"/>
          <w:color w:val="3E3E3E"/>
        </w:rPr>
        <w:t xml:space="preserve"> </w:t>
      </w:r>
      <w:r>
        <w:rPr>
          <w:rFonts w:hint="eastAsia"/>
          <w:color w:val="3E3E3E"/>
        </w:rPr>
        <w:t>项目申报单位应为在沪注册的、具有独立法人资格、且具有较好基础研究能力的机构。</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第十条</w:t>
      </w:r>
      <w:r>
        <w:rPr>
          <w:rFonts w:ascii="微软雅黑" w:eastAsia="微软雅黑" w:hAnsi="微软雅黑" w:hint="eastAsia"/>
          <w:color w:val="3E3E3E"/>
        </w:rPr>
        <w:t xml:space="preserve"> </w:t>
      </w:r>
      <w:r>
        <w:rPr>
          <w:rFonts w:hint="eastAsia"/>
          <w:color w:val="3E3E3E"/>
        </w:rPr>
        <w:t>申请人应具备相关的基础理论知识和独立研究能力的在岗科研人员，具有硕士及以上学位或有承担基础研究课题的经历。</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第十一条</w:t>
      </w:r>
      <w:r>
        <w:rPr>
          <w:rFonts w:ascii="微软雅黑" w:eastAsia="微软雅黑" w:hAnsi="微软雅黑" w:hint="eastAsia"/>
          <w:color w:val="3E3E3E"/>
        </w:rPr>
        <w:t xml:space="preserve"> </w:t>
      </w:r>
      <w:r>
        <w:rPr>
          <w:rFonts w:hint="eastAsia"/>
          <w:color w:val="3E3E3E"/>
        </w:rPr>
        <w:t>申请人应当是项目的实际负责人，限为</w:t>
      </w:r>
      <w:r>
        <w:rPr>
          <w:rFonts w:ascii="微软雅黑" w:eastAsia="微软雅黑" w:hAnsi="微软雅黑" w:hint="eastAsia"/>
          <w:color w:val="3E3E3E"/>
        </w:rPr>
        <w:t>1</w:t>
      </w:r>
      <w:r>
        <w:rPr>
          <w:rFonts w:hint="eastAsia"/>
          <w:color w:val="3E3E3E"/>
        </w:rPr>
        <w:t>人。一位科研人员不能同时参与两个以上（含两个）基金项目的申报。连续两年作为项目负责人申请基金未获资助的，暂停申请</w:t>
      </w:r>
      <w:r>
        <w:rPr>
          <w:rFonts w:ascii="Calibri" w:eastAsia="微软雅黑" w:hAnsi="Calibri"/>
          <w:color w:val="3E3E3E"/>
        </w:rPr>
        <w:t>1</w:t>
      </w:r>
      <w:r>
        <w:rPr>
          <w:rFonts w:hint="eastAsia"/>
          <w:color w:val="3E3E3E"/>
        </w:rPr>
        <w:t>年。</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第十二条</w:t>
      </w:r>
      <w:r>
        <w:rPr>
          <w:rFonts w:ascii="微软雅黑" w:eastAsia="微软雅黑" w:hAnsi="微软雅黑" w:hint="eastAsia"/>
          <w:color w:val="3E3E3E"/>
        </w:rPr>
        <w:t xml:space="preserve"> </w:t>
      </w:r>
      <w:r>
        <w:rPr>
          <w:rFonts w:hint="eastAsia"/>
          <w:color w:val="3E3E3E"/>
        </w:rPr>
        <w:t>申请人应根据基金年度项目指南要求，通过依托单位提出书面申请。申请人应当对所提交的申请材料的真实性负责。</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依托单位应公平、公正、公开择优遴选，对申请资助项目的必要性、申请内容的真实性、实现研究方案的可能性、经费预算的合理性、基本工作条件的可靠性等进行审核，签署意见并加盖公章，集中报送市科委。</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第十三条</w:t>
      </w:r>
      <w:r>
        <w:rPr>
          <w:rFonts w:ascii="微软雅黑" w:eastAsia="微软雅黑" w:hAnsi="微软雅黑" w:hint="eastAsia"/>
          <w:color w:val="3E3E3E"/>
        </w:rPr>
        <w:t xml:space="preserve"> </w:t>
      </w:r>
      <w:r>
        <w:rPr>
          <w:rFonts w:hint="eastAsia"/>
          <w:color w:val="3E3E3E"/>
        </w:rPr>
        <w:t>市科委收到申报材料后进行形式审查，对符合申报要求的有效申请，组织同行专家进行评审。评审专家对项目申请应当从科学价值、创新性、社会影响以及研究方案的可行性等方面进行独立判断和评价，提出评审意见。</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第十四条</w:t>
      </w:r>
      <w:r>
        <w:rPr>
          <w:rFonts w:ascii="微软雅黑" w:eastAsia="微软雅黑" w:hAnsi="微软雅黑" w:hint="eastAsia"/>
          <w:color w:val="3E3E3E"/>
        </w:rPr>
        <w:t xml:space="preserve"> </w:t>
      </w:r>
      <w:r>
        <w:rPr>
          <w:rFonts w:hint="eastAsia"/>
          <w:color w:val="3E3E3E"/>
        </w:rPr>
        <w:t>市科委根据专家评议意见，对资助项目和资助资金进行分析研究和综合平衡，然后根据择优原则进行审定，经审定的项目，正式列入上海市自然科学基金资助名单。</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第三章</w:t>
      </w:r>
      <w:r>
        <w:rPr>
          <w:rFonts w:ascii="微软雅黑" w:eastAsia="微软雅黑" w:hAnsi="微软雅黑" w:hint="eastAsia"/>
          <w:color w:val="3E3E3E"/>
        </w:rPr>
        <w:t xml:space="preserve"> </w:t>
      </w:r>
      <w:r>
        <w:rPr>
          <w:rFonts w:hint="eastAsia"/>
          <w:color w:val="3E3E3E"/>
        </w:rPr>
        <w:t>实施与管理</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第十五条</w:t>
      </w:r>
      <w:r>
        <w:rPr>
          <w:rFonts w:ascii="微软雅黑" w:eastAsia="微软雅黑" w:hAnsi="微软雅黑" w:hint="eastAsia"/>
          <w:color w:val="3E3E3E"/>
        </w:rPr>
        <w:t xml:space="preserve"> </w:t>
      </w:r>
      <w:r>
        <w:rPr>
          <w:rFonts w:hint="eastAsia"/>
          <w:color w:val="3E3E3E"/>
        </w:rPr>
        <w:t>基金项目核准后，资助经费一次性核拨，市科委与依托单位签订合同，对经费资助项目进行跟踪管理。依托单位对项目经费应单独核算、专款专用；不得截留、挪用。项目经费的开支标准必须严格按照上海市有关科研经费管理规定的经费开支范围执行。</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第十六条</w:t>
      </w:r>
      <w:r>
        <w:rPr>
          <w:rFonts w:ascii="微软雅黑" w:eastAsia="微软雅黑" w:hAnsi="微软雅黑" w:hint="eastAsia"/>
          <w:color w:val="3E3E3E"/>
        </w:rPr>
        <w:t xml:space="preserve"> </w:t>
      </w:r>
      <w:r>
        <w:rPr>
          <w:rFonts w:hint="eastAsia"/>
          <w:color w:val="3E3E3E"/>
        </w:rPr>
        <w:t>项目依托单位应提供基金资助项目实施的条件，提供从事项目研究必需的实验装备和人员等科研支撑保障条件，保证主要精力和时间从事</w:t>
      </w:r>
      <w:r>
        <w:rPr>
          <w:rFonts w:hint="eastAsia"/>
          <w:color w:val="3E3E3E"/>
        </w:rPr>
        <w:lastRenderedPageBreak/>
        <w:t>资助项目的研究工作，支持并督促项目负责人认真开展科研工作，按合同要求及时提交总结报告和验收材料。</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第十七条</w:t>
      </w:r>
      <w:r>
        <w:rPr>
          <w:rFonts w:ascii="微软雅黑" w:eastAsia="微软雅黑" w:hAnsi="微软雅黑" w:hint="eastAsia"/>
          <w:color w:val="3E3E3E"/>
        </w:rPr>
        <w:t xml:space="preserve"> </w:t>
      </w:r>
      <w:r>
        <w:rPr>
          <w:rFonts w:hint="eastAsia"/>
          <w:color w:val="3E3E3E"/>
        </w:rPr>
        <w:t>项目实施过程中，依托单位不得擅自变更项目负责人。</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项目负责人有下列情形之一的，依托单位应当及时提出变更项目负责人或者终止项目实施的申请，报市科委批准：</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（一）不再是依托单位科学技术人员的；</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（二）不能继续开展研究工作的；</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（三）有剽窃他人科学研究成果或者在科学研究中有弄虚作假等行为的。</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第十八条</w:t>
      </w:r>
      <w:r>
        <w:rPr>
          <w:rFonts w:ascii="微软雅黑" w:eastAsia="微软雅黑" w:hAnsi="微软雅黑" w:hint="eastAsia"/>
          <w:color w:val="3E3E3E"/>
        </w:rPr>
        <w:t xml:space="preserve"> </w:t>
      </w:r>
      <w:r>
        <w:rPr>
          <w:rFonts w:hint="eastAsia"/>
          <w:color w:val="3E3E3E"/>
        </w:rPr>
        <w:t>依托单位和项目负责人应当保证参与者的稳定。参与者不得擅自增加或者退出。由于客观原因确实需要增加或者退出的，由项目负责人提出申请，经依托单位审核后报市科委批准。</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第十九条</w:t>
      </w:r>
      <w:r>
        <w:rPr>
          <w:rFonts w:ascii="微软雅黑" w:eastAsia="微软雅黑" w:hAnsi="微软雅黑" w:hint="eastAsia"/>
          <w:color w:val="3E3E3E"/>
        </w:rPr>
        <w:t xml:space="preserve"> </w:t>
      </w:r>
      <w:r>
        <w:rPr>
          <w:rFonts w:hint="eastAsia"/>
          <w:color w:val="3E3E3E"/>
        </w:rPr>
        <w:t>项目实施过程中，研究内容或者研究计划需要</w:t>
      </w:r>
      <w:proofErr w:type="gramStart"/>
      <w:r>
        <w:rPr>
          <w:rFonts w:hint="eastAsia"/>
          <w:color w:val="3E3E3E"/>
        </w:rPr>
        <w:t>作出</w:t>
      </w:r>
      <w:proofErr w:type="gramEnd"/>
      <w:r>
        <w:rPr>
          <w:rFonts w:hint="eastAsia"/>
          <w:color w:val="3E3E3E"/>
        </w:rPr>
        <w:t>重大调整的，项目负责人应当及时提出申请，经依托单位审核后报市科委批准。</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第二十条</w:t>
      </w:r>
      <w:r>
        <w:rPr>
          <w:rFonts w:ascii="微软雅黑" w:eastAsia="微软雅黑" w:hAnsi="微软雅黑" w:hint="eastAsia"/>
          <w:color w:val="3E3E3E"/>
        </w:rPr>
        <w:t xml:space="preserve"> </w:t>
      </w:r>
      <w:r>
        <w:rPr>
          <w:rFonts w:hint="eastAsia"/>
          <w:color w:val="3E3E3E"/>
        </w:rPr>
        <w:t>由于客观原因不能按期完成研究计划的，项目负责人可以申请延期</w:t>
      </w:r>
      <w:r>
        <w:rPr>
          <w:rFonts w:ascii="微软雅黑" w:eastAsia="微软雅黑" w:hAnsi="微软雅黑" w:hint="eastAsia"/>
          <w:color w:val="3E3E3E"/>
        </w:rPr>
        <w:t>1</w:t>
      </w:r>
      <w:r>
        <w:rPr>
          <w:rFonts w:hint="eastAsia"/>
          <w:color w:val="3E3E3E"/>
        </w:rPr>
        <w:t>次，申请延长的期限不得超过</w:t>
      </w:r>
      <w:r>
        <w:rPr>
          <w:rFonts w:ascii="Calibri" w:eastAsia="微软雅黑" w:hAnsi="Calibri"/>
          <w:color w:val="3E3E3E"/>
        </w:rPr>
        <w:t>1</w:t>
      </w:r>
      <w:r>
        <w:rPr>
          <w:rFonts w:hint="eastAsia"/>
          <w:color w:val="3E3E3E"/>
        </w:rPr>
        <w:t>年。</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第二十一条</w:t>
      </w:r>
      <w:r>
        <w:rPr>
          <w:rFonts w:ascii="微软雅黑" w:eastAsia="微软雅黑" w:hAnsi="微软雅黑" w:hint="eastAsia"/>
          <w:color w:val="3E3E3E"/>
        </w:rPr>
        <w:t xml:space="preserve"> </w:t>
      </w:r>
      <w:r>
        <w:rPr>
          <w:rFonts w:hint="eastAsia"/>
          <w:color w:val="3E3E3E"/>
        </w:rPr>
        <w:t>项目负责人应当于项目资助期限届满</w:t>
      </w:r>
      <w:r>
        <w:rPr>
          <w:rFonts w:ascii="微软雅黑" w:eastAsia="微软雅黑" w:hAnsi="微软雅黑" w:hint="eastAsia"/>
          <w:color w:val="3E3E3E"/>
        </w:rPr>
        <w:t>3</w:t>
      </w:r>
      <w:r>
        <w:rPr>
          <w:rFonts w:hint="eastAsia"/>
          <w:color w:val="3E3E3E"/>
        </w:rPr>
        <w:t>个月前提出合同变更申请，经依托单位审核后报市科委批准，逾期不再受理。</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第二十二条</w:t>
      </w:r>
      <w:r>
        <w:rPr>
          <w:rFonts w:ascii="微软雅黑" w:eastAsia="微软雅黑" w:hAnsi="微软雅黑" w:hint="eastAsia"/>
          <w:color w:val="3E3E3E"/>
        </w:rPr>
        <w:t xml:space="preserve"> </w:t>
      </w:r>
      <w:r>
        <w:rPr>
          <w:rFonts w:hint="eastAsia"/>
          <w:color w:val="3E3E3E"/>
        </w:rPr>
        <w:t>资助期结束后，项目负责人应按规定时间和要求提交项目总结报告和预算执行情况表等验收资料，经依托单位审核后，报送市科委验收，由市科委组织专家进行结题考评。</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第二十三条</w:t>
      </w:r>
      <w:r>
        <w:rPr>
          <w:rFonts w:ascii="微软雅黑" w:eastAsia="微软雅黑" w:hAnsi="微软雅黑" w:hint="eastAsia"/>
          <w:color w:val="3E3E3E"/>
        </w:rPr>
        <w:t xml:space="preserve"> </w:t>
      </w:r>
      <w:r>
        <w:rPr>
          <w:rFonts w:hint="eastAsia"/>
          <w:color w:val="3E3E3E"/>
        </w:rPr>
        <w:t>如发现项目负责人弄虚作假骗取资助，经市科委核实后，将撤消其资格，追回资助经费，情节严重者给予通报批评。</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第二十四条</w:t>
      </w:r>
      <w:r>
        <w:rPr>
          <w:rFonts w:ascii="微软雅黑" w:eastAsia="微软雅黑" w:hAnsi="微软雅黑" w:hint="eastAsia"/>
          <w:color w:val="3E3E3E"/>
        </w:rPr>
        <w:t xml:space="preserve"> </w:t>
      </w:r>
      <w:r>
        <w:rPr>
          <w:rFonts w:hint="eastAsia"/>
          <w:color w:val="3E3E3E"/>
        </w:rPr>
        <w:t>上海市自然科学基金项目所取得的成果或发表的文章等，均应注明</w:t>
      </w:r>
      <w:r>
        <w:rPr>
          <w:rFonts w:ascii="微软雅黑" w:eastAsia="微软雅黑" w:hAnsi="微软雅黑" w:hint="eastAsia"/>
          <w:color w:val="3E3E3E"/>
        </w:rPr>
        <w:t>“上海市自然科学基金资助项目”，英文为“</w:t>
      </w:r>
      <w:r>
        <w:rPr>
          <w:rFonts w:ascii="Calibri" w:eastAsia="微软雅黑" w:hAnsi="Calibri"/>
          <w:color w:val="3E3E3E"/>
        </w:rPr>
        <w:t>Sponsored by Natural Science Foundation of Shanghai</w:t>
      </w:r>
      <w:r>
        <w:rPr>
          <w:rFonts w:hint="eastAsia"/>
          <w:color w:val="3E3E3E"/>
        </w:rPr>
        <w:t>”。</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第四章</w:t>
      </w:r>
      <w:r>
        <w:rPr>
          <w:rFonts w:ascii="微软雅黑" w:eastAsia="微软雅黑" w:hAnsi="微软雅黑" w:hint="eastAsia"/>
          <w:color w:val="3E3E3E"/>
        </w:rPr>
        <w:t xml:space="preserve"> </w:t>
      </w:r>
      <w:r>
        <w:rPr>
          <w:rFonts w:hint="eastAsia"/>
          <w:color w:val="3E3E3E"/>
        </w:rPr>
        <w:t>附</w:t>
      </w:r>
      <w:r>
        <w:rPr>
          <w:rFonts w:ascii="微软雅黑" w:eastAsia="微软雅黑" w:hAnsi="微软雅黑" w:hint="eastAsia"/>
          <w:color w:val="3E3E3E"/>
        </w:rPr>
        <w:t xml:space="preserve"> </w:t>
      </w:r>
      <w:r>
        <w:rPr>
          <w:rFonts w:hint="eastAsia"/>
          <w:color w:val="3E3E3E"/>
        </w:rPr>
        <w:t>则</w:t>
      </w:r>
    </w:p>
    <w:p w:rsidR="0072228B" w:rsidRDefault="0072228B" w:rsidP="0072228B">
      <w:pPr>
        <w:pStyle w:val="a5"/>
        <w:shd w:val="clear" w:color="auto" w:fill="FFFFFF"/>
        <w:ind w:right="420" w:firstLine="420"/>
        <w:rPr>
          <w:rFonts w:ascii="微软雅黑" w:eastAsia="微软雅黑" w:hAnsi="微软雅黑" w:hint="eastAsia"/>
          <w:color w:val="3E3E3E"/>
        </w:rPr>
      </w:pPr>
      <w:r>
        <w:rPr>
          <w:rFonts w:hint="eastAsia"/>
          <w:color w:val="3E3E3E"/>
        </w:rPr>
        <w:t>第二十五条</w:t>
      </w:r>
      <w:r>
        <w:rPr>
          <w:rFonts w:ascii="微软雅黑" w:eastAsia="微软雅黑" w:hAnsi="微软雅黑" w:hint="eastAsia"/>
          <w:color w:val="3E3E3E"/>
        </w:rPr>
        <w:t xml:space="preserve"> </w:t>
      </w:r>
      <w:r>
        <w:rPr>
          <w:rFonts w:hint="eastAsia"/>
          <w:color w:val="3E3E3E"/>
        </w:rPr>
        <w:t>本办法自发布之日起施行。</w:t>
      </w:r>
    </w:p>
    <w:p w:rsidR="005A50C4" w:rsidRPr="0072228B" w:rsidRDefault="0072228B" w:rsidP="0072228B">
      <w:pPr>
        <w:pStyle w:val="a5"/>
        <w:shd w:val="clear" w:color="auto" w:fill="FFFFFF"/>
        <w:ind w:right="420" w:firstLine="420"/>
      </w:pPr>
      <w:r>
        <w:rPr>
          <w:rFonts w:hint="eastAsia"/>
          <w:color w:val="3E3E3E"/>
        </w:rPr>
        <w:t>第二十六条</w:t>
      </w:r>
      <w:r>
        <w:rPr>
          <w:rFonts w:ascii="微软雅黑" w:eastAsia="微软雅黑" w:hAnsi="微软雅黑" w:hint="eastAsia"/>
          <w:color w:val="3E3E3E"/>
        </w:rPr>
        <w:t xml:space="preserve"> </w:t>
      </w:r>
      <w:r>
        <w:rPr>
          <w:rFonts w:hint="eastAsia"/>
          <w:color w:val="3E3E3E"/>
        </w:rPr>
        <w:t>本办法由上海市科学技术委员会负责解释。</w:t>
      </w:r>
    </w:p>
    <w:sectPr w:rsidR="005A50C4" w:rsidRPr="0072228B" w:rsidSect="005A50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0D1" w:rsidRDefault="004770D1" w:rsidP="0072228B">
      <w:pPr>
        <w:spacing w:line="240" w:lineRule="auto"/>
      </w:pPr>
      <w:r>
        <w:separator/>
      </w:r>
    </w:p>
  </w:endnote>
  <w:endnote w:type="continuationSeparator" w:id="0">
    <w:p w:rsidR="004770D1" w:rsidRDefault="004770D1" w:rsidP="007222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0D1" w:rsidRDefault="004770D1" w:rsidP="0072228B">
      <w:pPr>
        <w:spacing w:line="240" w:lineRule="auto"/>
      </w:pPr>
      <w:r>
        <w:separator/>
      </w:r>
    </w:p>
  </w:footnote>
  <w:footnote w:type="continuationSeparator" w:id="0">
    <w:p w:rsidR="004770D1" w:rsidRDefault="004770D1" w:rsidP="0072228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228B"/>
    <w:rsid w:val="00035EB0"/>
    <w:rsid w:val="004770D1"/>
    <w:rsid w:val="005A50C4"/>
    <w:rsid w:val="007222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0C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28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72228B"/>
    <w:rPr>
      <w:sz w:val="18"/>
      <w:szCs w:val="18"/>
    </w:rPr>
  </w:style>
  <w:style w:type="paragraph" w:styleId="a4">
    <w:name w:val="footer"/>
    <w:basedOn w:val="a"/>
    <w:link w:val="Char0"/>
    <w:uiPriority w:val="99"/>
    <w:semiHidden/>
    <w:unhideWhenUsed/>
    <w:rsid w:val="0072228B"/>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72228B"/>
    <w:rPr>
      <w:sz w:val="18"/>
      <w:szCs w:val="18"/>
    </w:rPr>
  </w:style>
  <w:style w:type="paragraph" w:styleId="a5">
    <w:name w:val="Normal (Web)"/>
    <w:basedOn w:val="a"/>
    <w:uiPriority w:val="99"/>
    <w:unhideWhenUsed/>
    <w:rsid w:val="0072228B"/>
    <w:pPr>
      <w:widowControl/>
      <w:spacing w:before="100" w:beforeAutospacing="1" w:after="100" w:afterAutospacing="1" w:line="240" w:lineRule="auto"/>
      <w:jc w:val="left"/>
    </w:pPr>
    <w:rPr>
      <w:rFonts w:ascii="宋体" w:eastAsia="宋体" w:hAnsi="宋体" w:cs="宋体"/>
      <w:kern w:val="0"/>
      <w:sz w:val="24"/>
      <w:szCs w:val="24"/>
    </w:rPr>
  </w:style>
  <w:style w:type="character" w:styleId="a6">
    <w:name w:val="Strong"/>
    <w:basedOn w:val="a0"/>
    <w:uiPriority w:val="22"/>
    <w:qFormat/>
    <w:rsid w:val="0072228B"/>
    <w:rPr>
      <w:b/>
      <w:bCs/>
    </w:rPr>
  </w:style>
</w:styles>
</file>

<file path=word/webSettings.xml><?xml version="1.0" encoding="utf-8"?>
<w:webSettings xmlns:r="http://schemas.openxmlformats.org/officeDocument/2006/relationships" xmlns:w="http://schemas.openxmlformats.org/wordprocessingml/2006/main">
  <w:divs>
    <w:div w:id="2139060026">
      <w:bodyDiv w:val="1"/>
      <w:marLeft w:val="0"/>
      <w:marRight w:val="0"/>
      <w:marTop w:val="0"/>
      <w:marBottom w:val="0"/>
      <w:divBdr>
        <w:top w:val="none" w:sz="0" w:space="0" w:color="auto"/>
        <w:left w:val="none" w:sz="0" w:space="0" w:color="auto"/>
        <w:bottom w:val="none" w:sz="0" w:space="0" w:color="auto"/>
        <w:right w:val="none" w:sz="0" w:space="0" w:color="auto"/>
      </w:divBdr>
      <w:divsChild>
        <w:div w:id="1443496997">
          <w:marLeft w:val="0"/>
          <w:marRight w:val="0"/>
          <w:marTop w:val="0"/>
          <w:marBottom w:val="0"/>
          <w:divBdr>
            <w:top w:val="none" w:sz="0" w:space="0" w:color="auto"/>
            <w:left w:val="none" w:sz="0" w:space="0" w:color="auto"/>
            <w:bottom w:val="none" w:sz="0" w:space="0" w:color="auto"/>
            <w:right w:val="none" w:sz="0" w:space="0" w:color="auto"/>
          </w:divBdr>
          <w:divsChild>
            <w:div w:id="1235239202">
              <w:marLeft w:val="0"/>
              <w:marRight w:val="0"/>
              <w:marTop w:val="0"/>
              <w:marBottom w:val="0"/>
              <w:divBdr>
                <w:top w:val="none" w:sz="0" w:space="0" w:color="auto"/>
                <w:left w:val="none" w:sz="0" w:space="0" w:color="auto"/>
                <w:bottom w:val="none" w:sz="0" w:space="0" w:color="auto"/>
                <w:right w:val="none" w:sz="0" w:space="0" w:color="auto"/>
              </w:divBdr>
              <w:divsChild>
                <w:div w:id="1572885365">
                  <w:marLeft w:val="0"/>
                  <w:marRight w:val="0"/>
                  <w:marTop w:val="0"/>
                  <w:marBottom w:val="0"/>
                  <w:divBdr>
                    <w:top w:val="none" w:sz="0" w:space="0" w:color="auto"/>
                    <w:left w:val="none" w:sz="0" w:space="0" w:color="auto"/>
                    <w:bottom w:val="none" w:sz="0" w:space="0" w:color="auto"/>
                    <w:right w:val="none" w:sz="0" w:space="0" w:color="auto"/>
                  </w:divBdr>
                  <w:divsChild>
                    <w:div w:id="1934824418">
                      <w:marLeft w:val="0"/>
                      <w:marRight w:val="0"/>
                      <w:marTop w:val="0"/>
                      <w:marBottom w:val="0"/>
                      <w:divBdr>
                        <w:top w:val="none" w:sz="0" w:space="0" w:color="auto"/>
                        <w:left w:val="none" w:sz="0" w:space="0" w:color="auto"/>
                        <w:bottom w:val="none" w:sz="0" w:space="0" w:color="auto"/>
                        <w:right w:val="none" w:sz="0" w:space="0" w:color="auto"/>
                      </w:divBdr>
                      <w:divsChild>
                        <w:div w:id="17339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2016-09-29T23:56:00Z</dcterms:created>
  <dcterms:modified xsi:type="dcterms:W3CDTF">2016-09-29T23:56:00Z</dcterms:modified>
</cp:coreProperties>
</file>